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89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630"/>
        <w:gridCol w:w="397"/>
        <w:gridCol w:w="525"/>
        <w:gridCol w:w="609"/>
        <w:gridCol w:w="346"/>
        <w:gridCol w:w="161"/>
        <w:gridCol w:w="2505"/>
        <w:gridCol w:w="532"/>
        <w:gridCol w:w="258"/>
        <w:gridCol w:w="670"/>
        <w:gridCol w:w="349"/>
        <w:gridCol w:w="706"/>
        <w:gridCol w:w="1274"/>
        <w:gridCol w:w="426"/>
        <w:gridCol w:w="1502"/>
      </w:tblGrid>
      <w:tr w:rsidR="008A31C6" w:rsidRPr="006B2E0E" w14:paraId="3EFCCE59" w14:textId="77777777" w:rsidTr="00CD7CA6">
        <w:trPr>
          <w:trHeight w:val="202"/>
        </w:trPr>
        <w:tc>
          <w:tcPr>
            <w:tcW w:w="596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BD9F5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49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5391C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Биљана М.  Стаматовић </w:t>
            </w:r>
          </w:p>
        </w:tc>
      </w:tr>
      <w:tr w:rsidR="008A31C6" w:rsidRPr="006B2E0E" w14:paraId="7AB686A3" w14:textId="77777777" w:rsidTr="00CD7CA6">
        <w:trPr>
          <w:trHeight w:val="202"/>
        </w:trPr>
        <w:tc>
          <w:tcPr>
            <w:tcW w:w="596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50AD2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9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CCFA4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Редовни професор </w:t>
            </w:r>
          </w:p>
        </w:tc>
      </w:tr>
      <w:tr w:rsidR="008A31C6" w:rsidRPr="006B2E0E" w14:paraId="36BCEFAE" w14:textId="77777777" w:rsidTr="00CD7CA6">
        <w:trPr>
          <w:trHeight w:val="602"/>
        </w:trPr>
        <w:tc>
          <w:tcPr>
            <w:tcW w:w="596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82708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Назив институције у којој наставник ради са пуним радним временом и од када</w:t>
            </w:r>
          </w:p>
        </w:tc>
        <w:tc>
          <w:tcPr>
            <w:tcW w:w="49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E35A6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Факултет за информационе технонологије и инжењерство, </w:t>
            </w: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Универзитет 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>„</w:t>
            </w: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Унион 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>Никола Тесла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>“</w:t>
            </w: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>, Београд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>, 2021. година</w:t>
            </w:r>
          </w:p>
        </w:tc>
      </w:tr>
      <w:tr w:rsidR="008A31C6" w:rsidRPr="006B2E0E" w14:paraId="4EF61C4D" w14:textId="77777777" w:rsidTr="00CD7CA6">
        <w:trPr>
          <w:trHeight w:val="202"/>
        </w:trPr>
        <w:tc>
          <w:tcPr>
            <w:tcW w:w="596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3BFE7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49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5C4A8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Математика и статистика</w:t>
            </w:r>
          </w:p>
        </w:tc>
      </w:tr>
      <w:tr w:rsidR="008A31C6" w:rsidRPr="006B2E0E" w14:paraId="25C7A593" w14:textId="77777777" w:rsidTr="00CD7CA6">
        <w:trPr>
          <w:trHeight w:val="202"/>
        </w:trPr>
        <w:tc>
          <w:tcPr>
            <w:tcW w:w="1089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88373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8A31C6" w:rsidRPr="006B2E0E" w14:paraId="0057055D" w14:textId="77777777" w:rsidTr="00CD7CA6">
        <w:trPr>
          <w:trHeight w:val="202"/>
        </w:trPr>
        <w:tc>
          <w:tcPr>
            <w:tcW w:w="1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7C739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Избор у звање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2D935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44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2397B4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7F98E1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Научна област 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18A3F7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Ужа научна област</w:t>
            </w:r>
          </w:p>
        </w:tc>
      </w:tr>
      <w:tr w:rsidR="008A31C6" w:rsidRPr="006B2E0E" w14:paraId="5CAC7214" w14:textId="77777777" w:rsidTr="00CD7CA6">
        <w:trPr>
          <w:trHeight w:val="602"/>
        </w:trPr>
        <w:tc>
          <w:tcPr>
            <w:tcW w:w="1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570F7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B85B5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2017.</w:t>
            </w:r>
          </w:p>
        </w:tc>
        <w:tc>
          <w:tcPr>
            <w:tcW w:w="44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527AE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Факултет за информационе технонологије и инжењерство, </w:t>
            </w: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Универзитет 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>„</w:t>
            </w: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Унион 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>Никола Тесла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>“</w:t>
            </w: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>, Београд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8FF728" w14:textId="77777777" w:rsidR="008A31C6" w:rsidRPr="006B2E0E" w:rsidRDefault="008A31C6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Математичке науке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9952A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Математика и статистика</w:t>
            </w:r>
          </w:p>
        </w:tc>
      </w:tr>
      <w:tr w:rsidR="008A31C6" w:rsidRPr="006B2E0E" w14:paraId="403EBB0F" w14:textId="77777777" w:rsidTr="00CD7CA6">
        <w:trPr>
          <w:trHeight w:val="602"/>
        </w:trPr>
        <w:tc>
          <w:tcPr>
            <w:tcW w:w="1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152FD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99910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2010.</w:t>
            </w:r>
          </w:p>
        </w:tc>
        <w:tc>
          <w:tcPr>
            <w:tcW w:w="44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1DCE5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Факултет за међународну економију, финансије и бизнис Универзитет Доња Горица (УДГ) </w:t>
            </w: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>у Подгорици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340E30" w14:textId="77777777" w:rsidR="008A31C6" w:rsidRPr="006B2E0E" w:rsidRDefault="008A31C6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Математичке науке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12ED7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Математика и програмирање</w:t>
            </w:r>
          </w:p>
        </w:tc>
      </w:tr>
      <w:tr w:rsidR="008A31C6" w:rsidRPr="006B2E0E" w14:paraId="7B32144F" w14:textId="77777777" w:rsidTr="00CD7CA6">
        <w:trPr>
          <w:trHeight w:val="402"/>
        </w:trPr>
        <w:tc>
          <w:tcPr>
            <w:tcW w:w="1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AF6D5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C0EAF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2005.</w:t>
            </w:r>
          </w:p>
        </w:tc>
        <w:tc>
          <w:tcPr>
            <w:tcW w:w="44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CC5074" w14:textId="77777777" w:rsidR="008A31C6" w:rsidRPr="006B2E0E" w:rsidRDefault="008A31C6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Природно – математички факултет у Подгорици Универитет Црна Гора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3735CE" w14:textId="77777777" w:rsidR="008A31C6" w:rsidRPr="006B2E0E" w:rsidRDefault="008A31C6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Математичке науке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7D423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Вјероватноћа и статистика</w:t>
            </w:r>
          </w:p>
        </w:tc>
      </w:tr>
      <w:tr w:rsidR="008A31C6" w:rsidRPr="006B2E0E" w14:paraId="05C6A120" w14:textId="77777777" w:rsidTr="00CD7CA6">
        <w:trPr>
          <w:trHeight w:val="602"/>
        </w:trPr>
        <w:tc>
          <w:tcPr>
            <w:tcW w:w="1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2137C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Доцент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24E65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2000.</w:t>
            </w:r>
          </w:p>
        </w:tc>
        <w:tc>
          <w:tcPr>
            <w:tcW w:w="44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B64412" w14:textId="77777777" w:rsidR="008A31C6" w:rsidRPr="006B2E0E" w:rsidRDefault="008A31C6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Природно – математички факултет у Подгорици Универитет Црна Гора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5E360A" w14:textId="77777777" w:rsidR="008A31C6" w:rsidRPr="006B2E0E" w:rsidRDefault="008A31C6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Математичке науке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BECC3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Математика, Дискретна математика</w:t>
            </w:r>
          </w:p>
        </w:tc>
      </w:tr>
      <w:tr w:rsidR="008A31C6" w:rsidRPr="006B2E0E" w14:paraId="7B4B1932" w14:textId="77777777" w:rsidTr="00CD7CA6">
        <w:trPr>
          <w:trHeight w:val="402"/>
        </w:trPr>
        <w:tc>
          <w:tcPr>
            <w:tcW w:w="1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200984" w14:textId="77777777" w:rsidR="008A31C6" w:rsidRPr="006B2E0E" w:rsidRDefault="008A31C6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Докторат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19CBF7" w14:textId="77777777" w:rsidR="008A31C6" w:rsidRPr="006B2E0E" w:rsidRDefault="008A31C6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2000.</w:t>
            </w:r>
          </w:p>
        </w:tc>
        <w:tc>
          <w:tcPr>
            <w:tcW w:w="44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B2B9B7" w14:textId="77777777" w:rsidR="008A31C6" w:rsidRPr="006B2E0E" w:rsidRDefault="008A31C6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Мaтематички факултет Универзитета у Београду 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8B8C68" w14:textId="77777777" w:rsidR="008A31C6" w:rsidRPr="006B2E0E" w:rsidRDefault="008A31C6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Математичке науке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62D0C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Математика</w:t>
            </w:r>
          </w:p>
        </w:tc>
      </w:tr>
      <w:tr w:rsidR="008A31C6" w:rsidRPr="006B2E0E" w14:paraId="4B8C3701" w14:textId="77777777" w:rsidTr="00CD7CA6">
        <w:trPr>
          <w:trHeight w:val="402"/>
        </w:trPr>
        <w:tc>
          <w:tcPr>
            <w:tcW w:w="1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128C7A" w14:textId="77777777" w:rsidR="008A31C6" w:rsidRPr="006B2E0E" w:rsidRDefault="008A31C6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Магистарска 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A3DACB" w14:textId="77777777" w:rsidR="008A31C6" w:rsidRPr="006B2E0E" w:rsidRDefault="008A31C6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1995.</w:t>
            </w:r>
          </w:p>
        </w:tc>
        <w:tc>
          <w:tcPr>
            <w:tcW w:w="44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0D799B" w14:textId="77777777" w:rsidR="008A31C6" w:rsidRPr="006B2E0E" w:rsidRDefault="008A31C6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Мaтематички факултет Универзитета у Београду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FF23AC" w14:textId="77777777" w:rsidR="008A31C6" w:rsidRPr="006B2E0E" w:rsidRDefault="008A31C6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>Рачунарске науке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85AB2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Рачунарство</w:t>
            </w:r>
          </w:p>
        </w:tc>
      </w:tr>
      <w:tr w:rsidR="008A31C6" w:rsidRPr="006B2E0E" w14:paraId="03D359C2" w14:textId="77777777" w:rsidTr="00CD7CA6">
        <w:trPr>
          <w:trHeight w:val="402"/>
        </w:trPr>
        <w:tc>
          <w:tcPr>
            <w:tcW w:w="1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7011F" w14:textId="77777777" w:rsidR="008A31C6" w:rsidRPr="006B2E0E" w:rsidRDefault="008A31C6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Диплома 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2E159" w14:textId="77777777" w:rsidR="008A31C6" w:rsidRPr="006B2E0E" w:rsidRDefault="008A31C6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1990. </w:t>
            </w:r>
          </w:p>
        </w:tc>
        <w:tc>
          <w:tcPr>
            <w:tcW w:w="44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6BDA11" w14:textId="77777777" w:rsidR="008A31C6" w:rsidRPr="006B2E0E" w:rsidRDefault="008A31C6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Природно – математички факултет у Подгорици Универитет Црна Гора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9983A3" w14:textId="77777777" w:rsidR="008A31C6" w:rsidRPr="006B2E0E" w:rsidRDefault="008A31C6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Математика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BC64D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Математика</w:t>
            </w:r>
          </w:p>
        </w:tc>
      </w:tr>
      <w:tr w:rsidR="008A31C6" w:rsidRPr="006B2E0E" w14:paraId="1D7E3199" w14:textId="77777777" w:rsidTr="00CD7CA6">
        <w:trPr>
          <w:trHeight w:val="202"/>
        </w:trPr>
        <w:tc>
          <w:tcPr>
            <w:tcW w:w="1089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71C86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8A31C6" w:rsidRPr="006B2E0E" w14:paraId="7C1CBB64" w14:textId="77777777" w:rsidTr="00CD7CA6">
        <w:trPr>
          <w:trHeight w:val="602"/>
        </w:trPr>
        <w:tc>
          <w:tcPr>
            <w:tcW w:w="1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18A29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Р.Б.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DF6A0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B26A5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695ED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Вид наставе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2AD65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2BEC0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Врста студија </w:t>
            </w:r>
          </w:p>
        </w:tc>
      </w:tr>
      <w:tr w:rsidR="008A31C6" w:rsidRPr="006B2E0E" w14:paraId="7BBC06D6" w14:textId="77777777" w:rsidTr="00CD7CA6">
        <w:trPr>
          <w:trHeight w:val="602"/>
        </w:trPr>
        <w:tc>
          <w:tcPr>
            <w:tcW w:w="1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DDDE4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669B1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1.4.11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17A7F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Пословна математика</w:t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55A1E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Предавања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EEDAA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ПЕ, ПЕ ДЛС, ПЕ ВЈТ, Менаџмент ДЛС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07882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>ОАС</w:t>
            </w:r>
          </w:p>
        </w:tc>
      </w:tr>
      <w:tr w:rsidR="008A31C6" w:rsidRPr="006B2E0E" w14:paraId="34809988" w14:textId="77777777" w:rsidTr="00CD7CA6">
        <w:trPr>
          <w:trHeight w:val="202"/>
        </w:trPr>
        <w:tc>
          <w:tcPr>
            <w:tcW w:w="1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F4A5B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B486C3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1.4.21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A2AA80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Финансијска и актуарска математика</w:t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3CB2A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Предавања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5DBDB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ПЕ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032FB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>ОАС</w:t>
            </w:r>
          </w:p>
        </w:tc>
      </w:tr>
      <w:tr w:rsidR="008A31C6" w:rsidRPr="006B2E0E" w14:paraId="33AD0B85" w14:textId="77777777" w:rsidTr="00CD7CA6">
        <w:trPr>
          <w:trHeight w:val="202"/>
        </w:trPr>
        <w:tc>
          <w:tcPr>
            <w:tcW w:w="1089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EC1C9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8A31C6" w:rsidRPr="006B2E0E" w14:paraId="1ED34CEB" w14:textId="77777777" w:rsidTr="00CD7CA6">
        <w:trPr>
          <w:trHeight w:val="60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FBC72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02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0D0DB2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  <w:lang w:val="pt-PT"/>
              </w:rPr>
              <w:t xml:space="preserve">Xuan Xiao, Yu-Tao Shao, Xiang Cheng, </w:t>
            </w:r>
            <w:r w:rsidRPr="006B2E0E">
              <w:rPr>
                <w:rFonts w:ascii="Times New Roman" w:hAnsi="Times New Roman"/>
                <w:b/>
                <w:bCs/>
                <w:sz w:val="18"/>
                <w:szCs w:val="18"/>
              </w:rPr>
              <w:t>Biljana Stamatovic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>, iAMP-CA2L: a new CNN-BiLSTM-SVM classifier based on cellular automata image for identifying antimicrobial peptides and their functional types, Briefings in Bioinformatics, Volume 22, Issue 6, https://doi.org/10.1093/bib/bbab209, June 2021.</w:t>
            </w:r>
          </w:p>
        </w:tc>
      </w:tr>
      <w:tr w:rsidR="008A31C6" w:rsidRPr="006B2E0E" w14:paraId="2B99556B" w14:textId="77777777" w:rsidTr="00CD7CA6">
        <w:trPr>
          <w:trHeight w:val="40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A9263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02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0EB098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  <w:lang w:val="it-IT"/>
              </w:rPr>
              <w:t>Xuan Xiao, Guang-Fu Xue,</w:t>
            </w:r>
            <w:r w:rsidRPr="006B2E0E">
              <w:rPr>
                <w:rFonts w:ascii="Times New Roman" w:hAnsi="Times New Roman"/>
                <w:b/>
                <w:bCs/>
                <w:sz w:val="18"/>
                <w:szCs w:val="18"/>
              </w:rPr>
              <w:t>Biljana Stamatovic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, Wang-Ren Qiu (2020) Using Cellular Automata to Simulate Domain Evolution in Proteins, Front Genetv.11; 2020PMC7296063, </w:t>
            </w:r>
            <w:hyperlink r:id="rId4" w:history="1">
              <w:r w:rsidRPr="006B2E0E">
                <w:rPr>
                  <w:rFonts w:ascii="Times New Roman" w:hAnsi="Times New Roman"/>
                  <w:color w:val="0000FF"/>
                  <w:sz w:val="18"/>
                  <w:szCs w:val="18"/>
                  <w:u w:val="single" w:color="0000FF"/>
                </w:rPr>
                <w:t>https://www.ncbi.nlm.nih.gov/pmc/articles/PMC7296063/</w:t>
              </w:r>
            </w:hyperlink>
            <w:r w:rsidRPr="006B2E0E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8A31C6" w:rsidRPr="006B2E0E" w14:paraId="2D4DA3A4" w14:textId="77777777" w:rsidTr="00CD7CA6">
        <w:trPr>
          <w:trHeight w:val="40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EA511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02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BF4F30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  <w:lang w:val="nl-NL"/>
              </w:rPr>
              <w:t xml:space="preserve">Xiao Xuan, Wang Jian-hong, </w:t>
            </w:r>
            <w:r w:rsidRPr="006B2E0E">
              <w:rPr>
                <w:rFonts w:ascii="Times New Roman" w:hAnsi="Times New Roman"/>
                <w:b/>
                <w:bCs/>
                <w:sz w:val="18"/>
                <w:szCs w:val="18"/>
              </w:rPr>
              <w:t>Biljana Stamatovic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>: Iterative Selection of Unknown Weights in Direct Weight Optimization Identification, Mathematical Problems in Engineering, (2014), Article ID 572092, 9 pages</w:t>
            </w:r>
          </w:p>
        </w:tc>
      </w:tr>
      <w:tr w:rsidR="008A31C6" w:rsidRPr="006B2E0E" w14:paraId="49650AE7" w14:textId="77777777" w:rsidTr="00CD7CA6">
        <w:trPr>
          <w:trHeight w:val="60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B9971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02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8A517E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b/>
                <w:bCs/>
                <w:sz w:val="18"/>
                <w:szCs w:val="18"/>
              </w:rPr>
              <w:t>Biljana Stamatovic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>, Goran Kilibarda: "Algorithm for Identification of Infinite Clusters Based on Minimal Finite Automaton," Mathematical Problems in Engineering, vol. 2017, Article ID 8251305, 7 pages, 2017. doi:10.1155/2017/8251305</w:t>
            </w:r>
          </w:p>
        </w:tc>
      </w:tr>
      <w:tr w:rsidR="008A31C6" w:rsidRPr="006B2E0E" w14:paraId="46950656" w14:textId="77777777" w:rsidTr="00CD7CA6">
        <w:trPr>
          <w:trHeight w:val="60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023FC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102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515775" w14:textId="77777777" w:rsidR="008A31C6" w:rsidRPr="006B2E0E" w:rsidRDefault="008A31C6" w:rsidP="00CD7CA6">
            <w:pPr>
              <w:spacing w:after="0" w:line="240" w:lineRule="auto"/>
              <w:rPr>
                <w:rFonts w:ascii="Helvetica" w:eastAsia="Arial Unicode MS" w:hAnsi="Helvetica" w:cs="Arial Unicode MS"/>
                <w:sz w:val="22"/>
                <w:szCs w:val="22"/>
              </w:rPr>
            </w:pPr>
            <w:r w:rsidRPr="006B2E0E">
              <w:rPr>
                <w:rFonts w:ascii="Times New Roman" w:eastAsia="Arial Unicode MS" w:hAnsi="Times New Roman" w:cs="Arial Unicode MS"/>
                <w:b/>
                <w:bCs/>
                <w:color w:val="333333"/>
                <w:sz w:val="18"/>
                <w:szCs w:val="18"/>
                <w:shd w:val="clear" w:color="auto" w:fill="FFFFFF"/>
              </w:rPr>
              <w:t xml:space="preserve">B. Stamatovic, </w:t>
            </w:r>
            <w:r w:rsidRPr="006B2E0E">
              <w:rPr>
                <w:rFonts w:ascii="Times New Roman" w:eastAsia="Arial Unicode MS" w:hAnsi="Times New Roman" w:cs="Arial Unicode MS"/>
                <w:color w:val="333333"/>
                <w:sz w:val="18"/>
                <w:szCs w:val="18"/>
                <w:shd w:val="clear" w:color="auto" w:fill="FFFFFF"/>
              </w:rPr>
              <w:t>"Implementation of CA algorithm for labeling of 26-connected components in 3D binary lattices," </w:t>
            </w:r>
            <w:r w:rsidRPr="006B2E0E">
              <w:rPr>
                <w:rFonts w:ascii="Times New Roman" w:eastAsia="Arial Unicode MS" w:hAnsi="Times New Roman" w:cs="Arial Unicode MS"/>
                <w:i/>
                <w:iCs/>
                <w:color w:val="333333"/>
                <w:sz w:val="18"/>
                <w:szCs w:val="18"/>
                <w:shd w:val="clear" w:color="auto" w:fill="FFFFFF"/>
              </w:rPr>
              <w:t>2018 23rd International Scientific-Professional Conference on Information Technology (IT)</w:t>
            </w:r>
            <w:r w:rsidRPr="006B2E0E">
              <w:rPr>
                <w:rFonts w:ascii="Times New Roman" w:eastAsia="Arial Unicode MS" w:hAnsi="Times New Roman" w:cs="Arial Unicode MS"/>
                <w:color w:val="333333"/>
                <w:sz w:val="18"/>
                <w:szCs w:val="18"/>
                <w:shd w:val="clear" w:color="auto" w:fill="FFFFFF"/>
              </w:rPr>
              <w:t xml:space="preserve">, Zabljak, Montenegro, 2018, pp. 1-3, </w:t>
            </w:r>
            <w:r w:rsidRPr="006B2E0E">
              <w:rPr>
                <w:rFonts w:ascii="Times New Roman" w:eastAsia="Arial Unicode MS" w:hAnsi="Times New Roman" w:cs="Arial Unicode MS"/>
                <w:color w:val="0432FF"/>
                <w:sz w:val="18"/>
                <w:szCs w:val="18"/>
                <w:shd w:val="clear" w:color="auto" w:fill="FFFFFF"/>
              </w:rPr>
              <w:t>doi: 10.1109/SPIT.2018.8350853.</w:t>
            </w:r>
          </w:p>
        </w:tc>
      </w:tr>
      <w:tr w:rsidR="008A31C6" w:rsidRPr="006B2E0E" w14:paraId="185086A7" w14:textId="77777777" w:rsidTr="00CD7CA6">
        <w:trPr>
          <w:trHeight w:val="60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0DB1F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2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311D9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b/>
                <w:bCs/>
                <w:kern w:val="28"/>
                <w:sz w:val="18"/>
                <w:szCs w:val="18"/>
              </w:rPr>
              <w:t>Stamatovic, Biljana, </w:t>
            </w:r>
            <w:r w:rsidRPr="006B2E0E">
              <w:rPr>
                <w:rFonts w:ascii="Times New Roman" w:hAnsi="Times New Roman"/>
                <w:kern w:val="28"/>
                <w:sz w:val="18"/>
                <w:szCs w:val="18"/>
              </w:rPr>
              <w:t>Kilibarda, Goran, Algorithm for Identification of Infinite Clusters Based on Minimal Finite Automaton, </w:t>
            </w:r>
            <w:r w:rsidRPr="006B2E0E">
              <w:rPr>
                <w:rFonts w:ascii="Times New Roman" w:hAnsi="Times New Roman"/>
                <w:i/>
                <w:iCs/>
                <w:kern w:val="28"/>
                <w:sz w:val="18"/>
                <w:szCs w:val="18"/>
              </w:rPr>
              <w:t>Mathematical Problems in Engineering</w:t>
            </w:r>
            <w:r w:rsidRPr="006B2E0E">
              <w:rPr>
                <w:rFonts w:ascii="Times New Roman" w:hAnsi="Times New Roman"/>
                <w:kern w:val="28"/>
                <w:sz w:val="18"/>
                <w:szCs w:val="18"/>
              </w:rPr>
              <w:t>, 2017, 8251305, 7 pages, 2017.</w:t>
            </w:r>
            <w:r w:rsidRPr="006B2E0E">
              <w:rPr>
                <w:rFonts w:ascii="Times New Roman" w:hAnsi="Times New Roman"/>
                <w:color w:val="0432FF"/>
                <w:kern w:val="28"/>
                <w:sz w:val="18"/>
                <w:szCs w:val="18"/>
              </w:rPr>
              <w:t> </w:t>
            </w:r>
            <w:hyperlink r:id="rId5" w:history="1">
              <w:r w:rsidRPr="006B2E0E">
                <w:rPr>
                  <w:rFonts w:ascii="Times New Roman" w:hAnsi="Times New Roman"/>
                  <w:color w:val="0432FF"/>
                  <w:kern w:val="28"/>
                  <w:sz w:val="18"/>
                  <w:szCs w:val="18"/>
                </w:rPr>
                <w:t>https://doi.org/10.1155/2017/8251305</w:t>
              </w:r>
            </w:hyperlink>
          </w:p>
        </w:tc>
      </w:tr>
      <w:tr w:rsidR="008A31C6" w:rsidRPr="006B2E0E" w14:paraId="0EA95861" w14:textId="77777777" w:rsidTr="00CD7CA6">
        <w:trPr>
          <w:trHeight w:val="40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A7FD2" w14:textId="77777777" w:rsidR="008A31C6" w:rsidRPr="006B2E0E" w:rsidRDefault="008A31C6" w:rsidP="00CD7CA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6B2E0E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02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167C40" w14:textId="77777777" w:rsidR="008A31C6" w:rsidRPr="006B2E0E" w:rsidRDefault="008A31C6" w:rsidP="00CD7CA6">
            <w:pPr>
              <w:spacing w:after="320" w:line="240" w:lineRule="auto"/>
              <w:rPr>
                <w:rFonts w:ascii="Helvetica" w:eastAsia="Arial Unicode MS" w:hAnsi="Helvetica" w:cs="Arial Unicode MS"/>
                <w:sz w:val="22"/>
                <w:szCs w:val="22"/>
              </w:rPr>
            </w:pPr>
            <w:r w:rsidRPr="006B2E0E">
              <w:rPr>
                <w:rFonts w:ascii="Times New Roman" w:eastAsia="Arial Unicode MS" w:hAnsi="Times New Roman" w:cs="Arial Unicode MS"/>
                <w:b/>
                <w:bCs/>
                <w:color w:val="222222"/>
                <w:sz w:val="18"/>
                <w:szCs w:val="18"/>
                <w:shd w:val="clear" w:color="auto" w:fill="FFFFFF"/>
              </w:rPr>
              <w:t xml:space="preserve">Stamatovic, B., </w:t>
            </w:r>
            <w:r w:rsidRPr="006B2E0E">
              <w:rPr>
                <w:rFonts w:ascii="Times New Roman" w:eastAsia="Arial Unicode MS" w:hAnsi="Times New Roman" w:cs="Arial Unicode MS"/>
                <w:color w:val="222222"/>
                <w:sz w:val="18"/>
                <w:szCs w:val="18"/>
                <w:shd w:val="clear" w:color="auto" w:fill="FFFFFF"/>
              </w:rPr>
              <w:t>Trobec, R. Cellular automata labeling of connected components in </w:t>
            </w:r>
            <w:r w:rsidRPr="006B2E0E">
              <w:rPr>
                <w:rFonts w:ascii="Times New Roman" w:eastAsia="Arial Unicode MS" w:hAnsi="Times New Roman" w:cs="Arial Unicode MS"/>
                <w:i/>
                <w:iCs/>
                <w:color w:val="222222"/>
                <w:sz w:val="18"/>
                <w:szCs w:val="18"/>
                <w:shd w:val="clear" w:color="auto" w:fill="FFFFFF"/>
              </w:rPr>
              <w:t>n</w:t>
            </w:r>
            <w:r w:rsidRPr="006B2E0E">
              <w:rPr>
                <w:rFonts w:ascii="Times New Roman" w:eastAsia="Arial Unicode MS" w:hAnsi="Times New Roman" w:cs="Arial Unicode MS"/>
                <w:color w:val="222222"/>
                <w:sz w:val="18"/>
                <w:szCs w:val="18"/>
                <w:shd w:val="clear" w:color="auto" w:fill="FFFFFF"/>
              </w:rPr>
              <w:t>-dimensional binary lattices. </w:t>
            </w:r>
            <w:r w:rsidRPr="006B2E0E">
              <w:rPr>
                <w:rFonts w:ascii="Times New Roman" w:eastAsia="Arial Unicode MS" w:hAnsi="Times New Roman" w:cs="Arial Unicode MS"/>
                <w:i/>
                <w:iCs/>
                <w:color w:val="222222"/>
                <w:sz w:val="18"/>
                <w:szCs w:val="18"/>
                <w:shd w:val="clear" w:color="auto" w:fill="FFFFFF"/>
                <w:lang w:val="it-IT"/>
              </w:rPr>
              <w:t>J Supercomput</w:t>
            </w:r>
            <w:r w:rsidRPr="006B2E0E">
              <w:rPr>
                <w:rFonts w:ascii="Times New Roman" w:eastAsia="Arial Unicode MS" w:hAnsi="Times New Roman" w:cs="Arial Unicode MS"/>
                <w:color w:val="222222"/>
                <w:sz w:val="18"/>
                <w:szCs w:val="18"/>
                <w:shd w:val="clear" w:color="auto" w:fill="FFFFFF"/>
              </w:rPr>
              <w:t> </w:t>
            </w:r>
            <w:r w:rsidRPr="006B2E0E">
              <w:rPr>
                <w:rFonts w:ascii="Times New Roman" w:eastAsia="Arial Unicode MS" w:hAnsi="Times New Roman" w:cs="Arial Unicode MS"/>
                <w:b/>
                <w:bCs/>
                <w:color w:val="222222"/>
                <w:sz w:val="18"/>
                <w:szCs w:val="18"/>
                <w:shd w:val="clear" w:color="auto" w:fill="FFFFFF"/>
              </w:rPr>
              <w:t>72</w:t>
            </w:r>
            <w:r w:rsidRPr="006B2E0E">
              <w:rPr>
                <w:rFonts w:ascii="Times New Roman" w:eastAsia="Arial Unicode MS" w:hAnsi="Times New Roman" w:cs="Arial Unicode MS"/>
                <w:color w:val="222222"/>
                <w:sz w:val="18"/>
                <w:szCs w:val="18"/>
                <w:shd w:val="clear" w:color="auto" w:fill="FFFFFF"/>
              </w:rPr>
              <w:t xml:space="preserve">, 4221–4232 (2016). </w:t>
            </w:r>
            <w:hyperlink r:id="rId6" w:history="1">
              <w:r w:rsidRPr="006B2E0E">
                <w:rPr>
                  <w:rFonts w:ascii="Times New Roman" w:eastAsia="Arial Unicode MS" w:hAnsi="Times New Roman" w:cs="Arial Unicode MS"/>
                  <w:color w:val="0000FF"/>
                  <w:sz w:val="18"/>
                  <w:szCs w:val="18"/>
                  <w:u w:val="single" w:color="0000FF"/>
                  <w:shd w:val="clear" w:color="auto" w:fill="FFFFFF"/>
                </w:rPr>
                <w:t>https://doi.org/10.1007/s11227-016-1761-4</w:t>
              </w:r>
            </w:hyperlink>
          </w:p>
        </w:tc>
      </w:tr>
      <w:tr w:rsidR="008A31C6" w:rsidRPr="006B2E0E" w14:paraId="671A21B1" w14:textId="77777777" w:rsidTr="00CD7CA6">
        <w:trPr>
          <w:trHeight w:val="60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02C66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02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A41082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b/>
                <w:bCs/>
                <w:sz w:val="18"/>
                <w:szCs w:val="18"/>
              </w:rPr>
              <w:t>Biljana Stamatovic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 xml:space="preserve">, Roman Trobec: Identification of Backbones in a Two-Dimensional Percolation Site, Proceedings of the fourth international conference on parallel, distributed, grid and cloud computing for engineering, </w:t>
            </w:r>
            <w:r w:rsidRPr="006B2E0E">
              <w:rPr>
                <w:rFonts w:ascii="Times New Roman" w:hAnsi="Times New Roman"/>
                <w:color w:val="0432FF"/>
                <w:sz w:val="18"/>
                <w:szCs w:val="18"/>
              </w:rPr>
              <w:t>doi:10.4203/ccp.107.16, (2015)</w:t>
            </w:r>
          </w:p>
        </w:tc>
      </w:tr>
      <w:tr w:rsidR="008A31C6" w:rsidRPr="006B2E0E" w14:paraId="0B3E23D0" w14:textId="77777777" w:rsidTr="00CD7CA6">
        <w:trPr>
          <w:trHeight w:val="60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B74AA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02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079725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b/>
                <w:bCs/>
                <w:sz w:val="18"/>
                <w:szCs w:val="18"/>
              </w:rPr>
              <w:t>Stamatović, B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 xml:space="preserve">. (2018) Implementation of CA algorithm for labeling of 26-connected components in 3D binary lattices, International Scientific-Professional Conference on Information Technology (IT), </w:t>
            </w:r>
            <w:hyperlink r:id="rId7" w:history="1">
              <w:r w:rsidRPr="006B2E0E">
                <w:rPr>
                  <w:rFonts w:ascii="Times New Roman" w:hAnsi="Times New Roman"/>
                  <w:color w:val="0000FF"/>
                  <w:sz w:val="18"/>
                  <w:szCs w:val="18"/>
                  <w:u w:val="single" w:color="0000FF"/>
                </w:rPr>
                <w:t>https://ieeexplore.ieee.org/abstract/document/8350853</w:t>
              </w:r>
            </w:hyperlink>
            <w:r w:rsidRPr="006B2E0E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8A31C6" w:rsidRPr="006B2E0E" w14:paraId="26ADAFF5" w14:textId="77777777" w:rsidTr="00CD7CA6">
        <w:trPr>
          <w:trHeight w:val="40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08CF8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10.</w:t>
            </w:r>
          </w:p>
        </w:tc>
        <w:tc>
          <w:tcPr>
            <w:tcW w:w="102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CFEF4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b/>
                <w:bCs/>
                <w:sz w:val="18"/>
                <w:szCs w:val="18"/>
              </w:rPr>
              <w:t>Stamatovic, B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 xml:space="preserve">., Trobec, R. Cellular automata labeling of connected components in n-dimensional binary lattices. J Supercomput 72, 4221–4232 (2016). </w:t>
            </w:r>
            <w:hyperlink r:id="rId8" w:history="1">
              <w:r w:rsidRPr="006B2E0E">
                <w:rPr>
                  <w:rFonts w:ascii="Times New Roman" w:hAnsi="Times New Roman"/>
                  <w:color w:val="0000FF"/>
                  <w:sz w:val="18"/>
                  <w:szCs w:val="18"/>
                  <w:u w:val="single" w:color="0000FF"/>
                </w:rPr>
                <w:t>https://doi.org/10.1007/s11227-016-1761-4</w:t>
              </w:r>
            </w:hyperlink>
            <w:r w:rsidRPr="006B2E0E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8A31C6" w:rsidRPr="006B2E0E" w14:paraId="7E570736" w14:textId="77777777" w:rsidTr="00CD7CA6">
        <w:trPr>
          <w:trHeight w:val="202"/>
        </w:trPr>
        <w:tc>
          <w:tcPr>
            <w:tcW w:w="1089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41142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8A31C6" w:rsidRPr="006B2E0E" w14:paraId="5D64DD57" w14:textId="77777777" w:rsidTr="00CD7CA6">
        <w:trPr>
          <w:trHeight w:val="602"/>
        </w:trPr>
        <w:tc>
          <w:tcPr>
            <w:tcW w:w="51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C94BB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>Укупан број цитата</w:t>
            </w:r>
          </w:p>
        </w:tc>
        <w:tc>
          <w:tcPr>
            <w:tcW w:w="57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2BC5A" w14:textId="77777777" w:rsidR="008A31C6" w:rsidRPr="006B2E0E" w:rsidRDefault="008A31C6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2E0E">
              <w:rPr>
                <w:rFonts w:ascii="Times New Roman" w:hAnsi="Times New Roman"/>
                <w:sz w:val="18"/>
                <w:szCs w:val="18"/>
                <w:lang w:val="nl-NL"/>
              </w:rPr>
              <w:t>119 (Google scholar)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 xml:space="preserve"> h-index 7 i10-index 6</w:t>
            </w:r>
          </w:p>
          <w:p w14:paraId="4A208A42" w14:textId="77777777" w:rsidR="008A31C6" w:rsidRPr="006B2E0E" w:rsidRDefault="008A31C6" w:rsidP="00CD7CA6">
            <w:pPr>
              <w:spacing w:after="0" w:line="240" w:lineRule="auto"/>
            </w:pPr>
            <w:hyperlink r:id="rId9" w:history="1">
              <w:r w:rsidRPr="006B2E0E">
                <w:rPr>
                  <w:rFonts w:ascii="Times New Roman" w:hAnsi="Times New Roman"/>
                  <w:color w:val="0000FF"/>
                  <w:sz w:val="18"/>
                  <w:szCs w:val="18"/>
                  <w:u w:val="single" w:color="0000FF"/>
                </w:rPr>
                <w:t>https://scholar.google.com/citations?hl=sr&amp;user=ZW1uT1MAAAAJ</w:t>
              </w:r>
            </w:hyperlink>
          </w:p>
        </w:tc>
      </w:tr>
      <w:tr w:rsidR="008A31C6" w:rsidRPr="006B2E0E" w14:paraId="506D8BFE" w14:textId="77777777" w:rsidTr="00CD7CA6">
        <w:trPr>
          <w:trHeight w:val="202"/>
        </w:trPr>
        <w:tc>
          <w:tcPr>
            <w:tcW w:w="51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C4ADF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>Укупан број радова са СЦИ (ССЦИ) листе</w:t>
            </w:r>
          </w:p>
        </w:tc>
        <w:tc>
          <w:tcPr>
            <w:tcW w:w="57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20EE93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8A31C6" w:rsidRPr="006B2E0E" w14:paraId="57F74D84" w14:textId="77777777" w:rsidTr="00CD7CA6">
        <w:trPr>
          <w:trHeight w:val="202"/>
        </w:trPr>
        <w:tc>
          <w:tcPr>
            <w:tcW w:w="51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067C4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99189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Домаћи  1</w:t>
            </w:r>
          </w:p>
        </w:tc>
        <w:tc>
          <w:tcPr>
            <w:tcW w:w="42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10B9C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Међународни  1 </w:t>
            </w:r>
          </w:p>
        </w:tc>
      </w:tr>
      <w:tr w:rsidR="008A31C6" w:rsidRPr="006B2E0E" w14:paraId="0B0D2D15" w14:textId="77777777" w:rsidTr="00CD7CA6">
        <w:trPr>
          <w:trHeight w:val="202"/>
        </w:trPr>
        <w:tc>
          <w:tcPr>
            <w:tcW w:w="26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5A5E2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82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99C47" w14:textId="77777777" w:rsidR="008A31C6" w:rsidRPr="006B2E0E" w:rsidRDefault="008A31C6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Државни mосковски универзитет ЛОМОНОСОВ</w:t>
            </w:r>
          </w:p>
        </w:tc>
      </w:tr>
      <w:tr w:rsidR="008A31C6" w:rsidRPr="006B2E0E" w14:paraId="74F82290" w14:textId="77777777" w:rsidTr="00CD7CA6">
        <w:trPr>
          <w:trHeight w:val="2402"/>
        </w:trPr>
        <w:tc>
          <w:tcPr>
            <w:tcW w:w="1089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873794" w14:textId="77777777" w:rsidR="008A31C6" w:rsidRPr="006B2E0E" w:rsidRDefault="008A31C6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color="FF0000"/>
              </w:rPr>
            </w:pPr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Manager of billateral project with China "Identifying antimicrobial peptides and their functional types based on Cellular Automata" 2019-2020</w:t>
            </w:r>
          </w:p>
          <w:p w14:paraId="456BDE0A" w14:textId="77777777" w:rsidR="008A31C6" w:rsidRPr="006B2E0E" w:rsidRDefault="008A31C6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color="FF0000"/>
              </w:rPr>
            </w:pPr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Manager of billateral project with Serbia „Fractional and cellular automata models of wave propagation: Analysis, synthesis and application“, 2016-2018</w:t>
            </w:r>
          </w:p>
          <w:p w14:paraId="56320517" w14:textId="77777777" w:rsidR="008A31C6" w:rsidRPr="006B2E0E" w:rsidRDefault="008A31C6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color="FF0000"/>
              </w:rPr>
            </w:pPr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Manager of billateral project with China " Studying protein evolution model based on Cellular automata", 2012-2014</w:t>
            </w:r>
          </w:p>
          <w:p w14:paraId="57FA2CEE" w14:textId="77777777" w:rsidR="008A31C6" w:rsidRPr="006B2E0E" w:rsidRDefault="008A31C6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color="FF0000"/>
              </w:rPr>
            </w:pPr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Manager of billateral project with Slovenia " Shape recognition with cellular automata", 2012-2013</w:t>
            </w:r>
          </w:p>
          <w:p w14:paraId="339A7DAE" w14:textId="77777777" w:rsidR="008A31C6" w:rsidRPr="006B2E0E" w:rsidRDefault="008A31C6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u w:color="FF0000"/>
              </w:rPr>
            </w:pPr>
            <w:hyperlink r:id="rId10" w:anchor="tabs+Name:Management%2520Committee" w:history="1">
              <w:r w:rsidRPr="006B2E0E">
                <w:rPr>
                  <w:rFonts w:ascii="Times New Roman" w:hAnsi="Times New Roman"/>
                  <w:color w:val="0000FF"/>
                  <w:sz w:val="18"/>
                  <w:szCs w:val="18"/>
                  <w:u w:val="single" w:color="0000FF"/>
                </w:rPr>
                <w:t>Member of MC in Language In The Human-Machine Era, Cost action CA19102, 2020-2024</w:t>
              </w:r>
            </w:hyperlink>
          </w:p>
          <w:p w14:paraId="48D4402C" w14:textId="77777777" w:rsidR="008A31C6" w:rsidRPr="006B2E0E" w:rsidRDefault="008A31C6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color="FF0000"/>
              </w:rPr>
            </w:pPr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Member of pilot Horizon 2020 project TagItSmart, Smart tags driven service platform for enabling ecosystems of connected objects, Grant agreement #688061</w:t>
            </w:r>
          </w:p>
          <w:p w14:paraId="11AEA829" w14:textId="77777777" w:rsidR="008A31C6" w:rsidRPr="006B2E0E" w:rsidRDefault="008A31C6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u w:color="FF0000"/>
              </w:rPr>
            </w:pPr>
            <w:hyperlink r:id="rId11" w:anchor="tabs+Name:Management%2520Committee" w:history="1">
              <w:r w:rsidRPr="006B2E0E">
                <w:rPr>
                  <w:rFonts w:ascii="Times New Roman" w:hAnsi="Times New Roman"/>
                  <w:color w:val="0000FF"/>
                  <w:sz w:val="18"/>
                  <w:szCs w:val="18"/>
                  <w:u w:val="single" w:color="0000FF"/>
                </w:rPr>
                <w:t>Distant Reading for European Literary History, COST Action CA16204, 2017-2021</w:t>
              </w:r>
            </w:hyperlink>
          </w:p>
          <w:p w14:paraId="7475EE01" w14:textId="77777777" w:rsidR="008A31C6" w:rsidRPr="006B2E0E" w:rsidRDefault="008A31C6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u w:color="FF0000"/>
              </w:rPr>
            </w:pPr>
            <w:hyperlink r:id="rId12" w:anchor="tabs+Name:Management%2520Structure" w:history="1">
              <w:r w:rsidRPr="006B2E0E">
                <w:rPr>
                  <w:rFonts w:ascii="Times New Roman" w:hAnsi="Times New Roman"/>
                  <w:color w:val="0000FF"/>
                  <w:sz w:val="18"/>
                  <w:szCs w:val="18"/>
                  <w:u w:val="single" w:color="0000FF"/>
                </w:rPr>
                <w:t>Mathematics for Industry Network (MI-NET), Cost action TD 1409, 2015-2018</w:t>
              </w:r>
            </w:hyperlink>
          </w:p>
          <w:p w14:paraId="6B3896A5" w14:textId="77777777" w:rsidR="008A31C6" w:rsidRPr="006B2E0E" w:rsidRDefault="008A31C6" w:rsidP="00CD7CA6">
            <w:pPr>
              <w:spacing w:after="0" w:line="240" w:lineRule="auto"/>
            </w:pPr>
            <w:hyperlink r:id="rId13" w:anchor="tabs+Name:Management%2520Structure" w:history="1">
              <w:r w:rsidRPr="006B2E0E">
                <w:rPr>
                  <w:rFonts w:ascii="Times New Roman" w:hAnsi="Times New Roman"/>
                  <w:color w:val="0000FF"/>
                  <w:sz w:val="18"/>
                  <w:szCs w:val="18"/>
                  <w:u w:val="single" w:color="0000FF"/>
                </w:rPr>
                <w:t>Network for Sustainable Ultrascale Computing (NESUS) COST action IC1305, 2014-2017</w:t>
              </w:r>
            </w:hyperlink>
          </w:p>
        </w:tc>
      </w:tr>
    </w:tbl>
    <w:p w14:paraId="5B0605DF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EAB"/>
    <w:rsid w:val="000D1F81"/>
    <w:rsid w:val="000D3D1E"/>
    <w:rsid w:val="001B7EAB"/>
    <w:rsid w:val="008A31C6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E9BBA6-8BBD-481D-ABD2-6CF92D7A9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1C6"/>
    <w:pPr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07/s11227-016-1761-4" TargetMode="External"/><Relationship Id="rId13" Type="http://schemas.openxmlformats.org/officeDocument/2006/relationships/hyperlink" Target="https://www.cost.eu/actions/IC1305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eeexplore.ieee.org/abstract/document/8350853" TargetMode="External"/><Relationship Id="rId12" Type="http://schemas.openxmlformats.org/officeDocument/2006/relationships/hyperlink" Target="https://www.cost.eu/actions/TD1409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i.org/10.1007/s11227-016-1761-4" TargetMode="External"/><Relationship Id="rId11" Type="http://schemas.openxmlformats.org/officeDocument/2006/relationships/hyperlink" Target="https://www.cost.eu/actions/CA16204/" TargetMode="External"/><Relationship Id="rId5" Type="http://schemas.openxmlformats.org/officeDocument/2006/relationships/hyperlink" Target="https://doi.org/10.1155/2017/8251305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cost.eu/actions/CA19102/" TargetMode="External"/><Relationship Id="rId4" Type="http://schemas.openxmlformats.org/officeDocument/2006/relationships/hyperlink" Target="https://www.ncbi.nlm.nih.gov/pmc/articles/PMC7296063/" TargetMode="External"/><Relationship Id="rId9" Type="http://schemas.openxmlformats.org/officeDocument/2006/relationships/hyperlink" Target="https://scholar.google.com/citations?hl=sr&amp;user=ZW1uT1MAAAA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911</Words>
  <Characters>5198</Characters>
  <Application>Microsoft Office Word</Application>
  <DocSecurity>0</DocSecurity>
  <Lines>43</Lines>
  <Paragraphs>12</Paragraphs>
  <ScaleCrop>false</ScaleCrop>
  <Company/>
  <LinksUpToDate>false</LinksUpToDate>
  <CharactersWithSpaces>6097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2024-10-25T18:59:00Z</dcterms:created>
  <dcterms:modified xsi:type="dcterms:W3CDTF">2024-10-25T18:59:00Z</dcterms:modified>
</cp:coreProperties>
</file>